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295F57" w:rsidRPr="00295F57" w:rsidTr="00446466">
        <w:tc>
          <w:tcPr>
            <w:tcW w:w="4785" w:type="dxa"/>
          </w:tcPr>
          <w:p w:rsidR="00295F57" w:rsidRPr="00295F57" w:rsidRDefault="00295F57" w:rsidP="00295F5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5F57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68A0091" wp14:editId="7744660E">
                  <wp:extent cx="2571750" cy="10572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0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295F57" w:rsidRPr="00295F57" w:rsidRDefault="00295F57" w:rsidP="00295F57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295F5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Вопрос-ответ: земельный участок под многоквартирным домом?</w:t>
            </w:r>
          </w:p>
          <w:p w:rsidR="00295F57" w:rsidRPr="00295F57" w:rsidRDefault="00295F57" w:rsidP="00295F57">
            <w:pPr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 w:rsidRPr="00295F57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 xml:space="preserve"> </w:t>
            </w:r>
          </w:p>
        </w:tc>
      </w:tr>
    </w:tbl>
    <w:p w:rsidR="00295F57" w:rsidRPr="00295F57" w:rsidRDefault="00295F57" w:rsidP="00295F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</w:pPr>
      <w:r w:rsidRPr="00295F57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Жители дома №8 по проспекту </w:t>
      </w:r>
      <w:proofErr w:type="spellStart"/>
      <w:r w:rsidRPr="00295F57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В.Клыкова</w:t>
      </w:r>
      <w:proofErr w:type="spellEnd"/>
      <w:r w:rsidRPr="00295F57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 г. Курска обратились с вопросом: Под нашим многоквартирным домом сформирован земельный участок. Как оформить земельный участок в общедолевую собственность?</w:t>
      </w:r>
    </w:p>
    <w:p w:rsidR="00295F57" w:rsidRPr="00295F57" w:rsidRDefault="00295F57" w:rsidP="00295F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</w:pPr>
      <w:r w:rsidRPr="00295F57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 </w:t>
      </w:r>
    </w:p>
    <w:p w:rsidR="00295F57" w:rsidRPr="00295F57" w:rsidRDefault="00295F57" w:rsidP="00295F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95F5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Земельный участок, на котором расположен многоквартирный дом, с элементами озеленения и благоустройства, иными предназначенными для обслуживания, эксплуатации и благоустройства данного дома и расположенными на указанном земельном участке объектами принадлежит собственникам помещений на праве общей долевой собственности. </w:t>
      </w:r>
    </w:p>
    <w:p w:rsidR="00295F57" w:rsidRPr="00295F57" w:rsidRDefault="00295F57" w:rsidP="00295F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95F57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Поскольку из вопроса следует, что земельный участок уже сформирован, для государственной регистрации прав собственности на такой земельный участок под многоквартирным домом, могут потребоваться следующие документы:</w:t>
      </w:r>
    </w:p>
    <w:p w:rsidR="00295F57" w:rsidRPr="00295F57" w:rsidRDefault="00295F57" w:rsidP="00295F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95F57">
        <w:rPr>
          <w:rFonts w:ascii="Times New Roman" w:eastAsia="Times New Roman" w:hAnsi="Times New Roman" w:cs="Times New Roman"/>
          <w:sz w:val="27"/>
          <w:szCs w:val="27"/>
          <w:lang w:eastAsia="ru-RU"/>
        </w:rPr>
        <w:t>1. </w:t>
      </w:r>
      <w:hyperlink r:id="rId6" w:anchor="dst100018" w:history="1">
        <w:r w:rsidRPr="00295F57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Заявление</w:t>
        </w:r>
      </w:hyperlink>
      <w:r w:rsidRPr="00295F57">
        <w:rPr>
          <w:rFonts w:ascii="Times New Roman" w:eastAsia="Times New Roman" w:hAnsi="Times New Roman" w:cs="Times New Roman"/>
          <w:sz w:val="27"/>
          <w:szCs w:val="27"/>
          <w:lang w:eastAsia="ru-RU"/>
        </w:rPr>
        <w:t> о государственной регистрации права общей долевой собственности на общее имущество в многоквартирном доме.</w:t>
      </w:r>
    </w:p>
    <w:p w:rsidR="00295F57" w:rsidRPr="00295F57" w:rsidRDefault="00295F57" w:rsidP="00295F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95F57">
        <w:rPr>
          <w:rFonts w:ascii="Times New Roman" w:eastAsia="Times New Roman" w:hAnsi="Times New Roman" w:cs="Times New Roman"/>
          <w:sz w:val="27"/>
          <w:szCs w:val="27"/>
          <w:lang w:eastAsia="ru-RU"/>
        </w:rPr>
        <w:t>2.Документ, удостоверяющий личность заявителя или уполномоченного им на то лица при наличии у него нотариально удостоверенной доверенности (при представлении заявления посредством личного обращения).</w:t>
      </w:r>
    </w:p>
    <w:p w:rsidR="00295F57" w:rsidRPr="00295F57" w:rsidRDefault="00295F57" w:rsidP="00295F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95F5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6. </w:t>
      </w:r>
      <w:proofErr w:type="gramStart"/>
      <w:r w:rsidRPr="00295F57">
        <w:rPr>
          <w:rFonts w:ascii="Times New Roman" w:eastAsia="Times New Roman" w:hAnsi="Times New Roman" w:cs="Times New Roman"/>
          <w:sz w:val="27"/>
          <w:szCs w:val="27"/>
          <w:lang w:eastAsia="ru-RU"/>
        </w:rPr>
        <w:t>Правоустанавливающие документы, подтверждающие наличие прав собственников помещений в многоквартирном доме, возникших до 31.01.1998 (если на момент представления документов на государственную регистрацию права общей долевой собственности на объекты недвижимости помещений в многоквартирном доме в ЕГРН (Едином государственном реестре недвижимости) отсутствуют записи о государственной регистрации наличия прав указанных собственников).</w:t>
      </w:r>
      <w:proofErr w:type="gramEnd"/>
    </w:p>
    <w:p w:rsidR="00295F57" w:rsidRPr="00295F57" w:rsidRDefault="00295F57" w:rsidP="00295F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95F57">
        <w:rPr>
          <w:rFonts w:ascii="Times New Roman" w:eastAsia="Times New Roman" w:hAnsi="Times New Roman" w:cs="Times New Roman"/>
          <w:sz w:val="27"/>
          <w:szCs w:val="27"/>
          <w:lang w:eastAsia="ru-RU"/>
        </w:rPr>
        <w:t>7. Иные необходимые для государственной регистрации прав документы в случаях, установленных законодательством РФ.</w:t>
      </w:r>
    </w:p>
    <w:p w:rsidR="00295F57" w:rsidRPr="00295F57" w:rsidRDefault="00295F57" w:rsidP="00295F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95F5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За государственную регистрацию права собственности необходимо уплатить госпошлину. Представление документа об ее уплате вместе с заявлением не требуется. Заявитель вправе сделать это по собственной инициативе. Однако при отсутствии информации об уплате госпошлины в Государственной информационной системе о государственных и муниципальных платежах по истечении пяти дней </w:t>
      </w:r>
      <w:proofErr w:type="gramStart"/>
      <w:r w:rsidRPr="00295F57">
        <w:rPr>
          <w:rFonts w:ascii="Times New Roman" w:eastAsia="Times New Roman" w:hAnsi="Times New Roman" w:cs="Times New Roman"/>
          <w:sz w:val="27"/>
          <w:szCs w:val="27"/>
          <w:lang w:eastAsia="ru-RU"/>
        </w:rPr>
        <w:t>с даты подачи</w:t>
      </w:r>
      <w:proofErr w:type="gramEnd"/>
      <w:r w:rsidRPr="00295F5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заявления, орган регистрации прав возвратит заявление и прилагаемые к нему документы без рассмотрения.</w:t>
      </w:r>
    </w:p>
    <w:p w:rsidR="00295F57" w:rsidRPr="00295F57" w:rsidRDefault="00295F57" w:rsidP="00295F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gramStart"/>
      <w:r w:rsidRPr="00295F5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Размер госпошлины за государственную регистрацию доли в праве общей собственности на общее недвижимое имущество в многоквартирном доме составляет 200 руб. При наличии возможности обращения с заявлением и уплаты госпошлины через порталы </w:t>
      </w:r>
      <w:proofErr w:type="spellStart"/>
      <w:r w:rsidRPr="00295F57">
        <w:rPr>
          <w:rFonts w:ascii="Times New Roman" w:eastAsia="Times New Roman" w:hAnsi="Times New Roman" w:cs="Times New Roman"/>
          <w:sz w:val="27"/>
          <w:szCs w:val="27"/>
          <w:lang w:eastAsia="ru-RU"/>
        </w:rPr>
        <w:t>госуслуг</w:t>
      </w:r>
      <w:proofErr w:type="spellEnd"/>
      <w:r w:rsidRPr="00295F5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иные порталы, интегрированные с ЕСИА, госпошлина рассчитывается с учетом коэффициента 0,7 (</w:t>
      </w:r>
      <w:proofErr w:type="spellStart"/>
      <w:r w:rsidRPr="00295F57">
        <w:rPr>
          <w:rFonts w:ascii="Times New Roman" w:eastAsia="Times New Roman" w:hAnsi="Times New Roman" w:cs="Times New Roman"/>
          <w:sz w:val="27"/>
          <w:szCs w:val="27"/>
          <w:lang w:eastAsia="ru-RU"/>
        </w:rPr>
        <w:t>пп</w:t>
      </w:r>
      <w:proofErr w:type="spellEnd"/>
      <w:r w:rsidRPr="00295F57">
        <w:rPr>
          <w:rFonts w:ascii="Times New Roman" w:eastAsia="Times New Roman" w:hAnsi="Times New Roman" w:cs="Times New Roman"/>
          <w:sz w:val="27"/>
          <w:szCs w:val="27"/>
          <w:lang w:eastAsia="ru-RU"/>
        </w:rPr>
        <w:t>. 23 п. 1 ст. 333.33, п. 4 ст. 333.35 НК РФ).</w:t>
      </w:r>
      <w:proofErr w:type="gramEnd"/>
    </w:p>
    <w:p w:rsidR="00295F57" w:rsidRPr="00295F57" w:rsidRDefault="00295F57" w:rsidP="00295F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95F57">
        <w:rPr>
          <w:rFonts w:ascii="Times New Roman" w:eastAsia="Times New Roman" w:hAnsi="Times New Roman" w:cs="Times New Roman"/>
          <w:sz w:val="27"/>
          <w:szCs w:val="27"/>
          <w:lang w:eastAsia="ru-RU"/>
        </w:rPr>
        <w:t>Государственная регистрация прав на земельный участок под многоквартирным жилым домом удостоверяются выпиской из ЕГРН.</w:t>
      </w:r>
    </w:p>
    <w:p w:rsidR="00295F57" w:rsidRPr="00295F57" w:rsidRDefault="00295F57" w:rsidP="00295F57">
      <w:pPr>
        <w:spacing w:after="0" w:line="240" w:lineRule="auto"/>
        <w:jc w:val="right"/>
        <w:rPr>
          <w:rFonts w:ascii="Times New Roman" w:eastAsia="Calibri" w:hAnsi="Times New Roman" w:cs="Times New Roman"/>
          <w:sz w:val="27"/>
          <w:szCs w:val="27"/>
        </w:rPr>
      </w:pPr>
    </w:p>
    <w:p w:rsidR="00295F57" w:rsidRPr="00295F57" w:rsidRDefault="00295F57" w:rsidP="00295F57">
      <w:pPr>
        <w:spacing w:after="0" w:line="240" w:lineRule="auto"/>
        <w:jc w:val="right"/>
        <w:rPr>
          <w:rFonts w:ascii="Times New Roman" w:eastAsia="Calibri" w:hAnsi="Times New Roman" w:cs="Times New Roman"/>
          <w:sz w:val="27"/>
          <w:szCs w:val="27"/>
        </w:rPr>
      </w:pPr>
    </w:p>
    <w:p w:rsidR="00295F57" w:rsidRPr="00295F57" w:rsidRDefault="00295F57" w:rsidP="00295F57">
      <w:pPr>
        <w:spacing w:after="0" w:line="240" w:lineRule="auto"/>
        <w:jc w:val="right"/>
        <w:rPr>
          <w:rFonts w:ascii="Times New Roman" w:eastAsia="Calibri" w:hAnsi="Times New Roman" w:cs="Times New Roman"/>
          <w:sz w:val="27"/>
          <w:szCs w:val="27"/>
        </w:rPr>
      </w:pPr>
    </w:p>
    <w:p w:rsidR="00295F57" w:rsidRPr="00295F57" w:rsidRDefault="00295F57" w:rsidP="00295F57">
      <w:pPr>
        <w:spacing w:after="0" w:line="240" w:lineRule="auto"/>
        <w:jc w:val="right"/>
        <w:rPr>
          <w:rFonts w:ascii="Times New Roman" w:eastAsia="Calibri" w:hAnsi="Times New Roman" w:cs="Times New Roman"/>
          <w:sz w:val="27"/>
          <w:szCs w:val="27"/>
        </w:rPr>
      </w:pPr>
      <w:r w:rsidRPr="00295F57">
        <w:rPr>
          <w:rFonts w:ascii="Times New Roman" w:eastAsia="Calibri" w:hAnsi="Times New Roman" w:cs="Times New Roman"/>
          <w:sz w:val="27"/>
          <w:szCs w:val="27"/>
        </w:rPr>
        <w:t xml:space="preserve">Ведущий специалист-эксперт </w:t>
      </w:r>
    </w:p>
    <w:p w:rsidR="00295F57" w:rsidRPr="00295F57" w:rsidRDefault="00295F57" w:rsidP="00295F57">
      <w:pPr>
        <w:spacing w:after="0" w:line="240" w:lineRule="auto"/>
        <w:jc w:val="right"/>
        <w:rPr>
          <w:rFonts w:ascii="Times New Roman" w:eastAsia="Calibri" w:hAnsi="Times New Roman" w:cs="Times New Roman"/>
          <w:sz w:val="27"/>
          <w:szCs w:val="27"/>
        </w:rPr>
      </w:pPr>
      <w:r w:rsidRPr="00295F57">
        <w:rPr>
          <w:rFonts w:ascii="Times New Roman" w:eastAsia="Calibri" w:hAnsi="Times New Roman" w:cs="Times New Roman"/>
          <w:sz w:val="27"/>
          <w:szCs w:val="27"/>
        </w:rPr>
        <w:t xml:space="preserve">отдела организации, мониторинга и контроля </w:t>
      </w:r>
    </w:p>
    <w:p w:rsidR="00295F57" w:rsidRPr="00295F57" w:rsidRDefault="00295F57" w:rsidP="00295F57">
      <w:pPr>
        <w:spacing w:after="0" w:line="240" w:lineRule="auto"/>
        <w:jc w:val="right"/>
        <w:rPr>
          <w:rFonts w:ascii="Times New Roman" w:eastAsia="Calibri" w:hAnsi="Times New Roman" w:cs="Times New Roman"/>
          <w:sz w:val="27"/>
          <w:szCs w:val="27"/>
        </w:rPr>
      </w:pPr>
      <w:r w:rsidRPr="00295F57">
        <w:rPr>
          <w:rFonts w:ascii="Times New Roman" w:eastAsia="Calibri" w:hAnsi="Times New Roman" w:cs="Times New Roman"/>
          <w:sz w:val="27"/>
          <w:szCs w:val="27"/>
        </w:rPr>
        <w:t xml:space="preserve">Управления </w:t>
      </w:r>
      <w:proofErr w:type="spellStart"/>
      <w:r w:rsidRPr="00295F57">
        <w:rPr>
          <w:rFonts w:ascii="Times New Roman" w:eastAsia="Calibri" w:hAnsi="Times New Roman" w:cs="Times New Roman"/>
          <w:sz w:val="27"/>
          <w:szCs w:val="27"/>
        </w:rPr>
        <w:t>Росреестра</w:t>
      </w:r>
      <w:proofErr w:type="spellEnd"/>
      <w:r w:rsidRPr="00295F57">
        <w:rPr>
          <w:rFonts w:ascii="Times New Roman" w:eastAsia="Calibri" w:hAnsi="Times New Roman" w:cs="Times New Roman"/>
          <w:sz w:val="27"/>
          <w:szCs w:val="27"/>
        </w:rPr>
        <w:t xml:space="preserve"> по Курской области</w:t>
      </w:r>
    </w:p>
    <w:p w:rsidR="00295F57" w:rsidRPr="00295F57" w:rsidRDefault="00295F57" w:rsidP="00295F57">
      <w:pPr>
        <w:spacing w:after="0" w:line="240" w:lineRule="auto"/>
        <w:ind w:left="-851" w:right="-1"/>
        <w:jc w:val="right"/>
        <w:rPr>
          <w:rFonts w:ascii="Times New Roman" w:eastAsia="Calibri" w:hAnsi="Times New Roman" w:cs="Times New Roman"/>
          <w:sz w:val="27"/>
          <w:szCs w:val="27"/>
        </w:rPr>
      </w:pPr>
      <w:r w:rsidRPr="00295F57">
        <w:rPr>
          <w:rFonts w:ascii="Times New Roman" w:eastAsia="Calibri" w:hAnsi="Times New Roman" w:cs="Times New Roman"/>
          <w:sz w:val="27"/>
          <w:szCs w:val="27"/>
        </w:rPr>
        <w:t>Азарова Юлия Валерьевна</w:t>
      </w:r>
    </w:p>
    <w:p w:rsidR="007275F4" w:rsidRDefault="007275F4">
      <w:bookmarkStart w:id="0" w:name="_GoBack"/>
      <w:bookmarkEnd w:id="0"/>
    </w:p>
    <w:sectPr w:rsidR="007275F4" w:rsidSect="00432FA7">
      <w:pgSz w:w="11906" w:h="16838"/>
      <w:pgMar w:top="284" w:right="567" w:bottom="23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B56"/>
    <w:rsid w:val="00295F57"/>
    <w:rsid w:val="007275F4"/>
    <w:rsid w:val="008C7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5F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95F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95F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5F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95F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95F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195096/cec1426bfc121f7a68bbbeb22f4d7b7897948bb2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437</Words>
  <Characters>2495</Characters>
  <Application>Microsoft Office Word</Application>
  <DocSecurity>0</DocSecurity>
  <Lines>20</Lines>
  <Paragraphs>5</Paragraphs>
  <ScaleCrop>false</ScaleCrop>
  <Company/>
  <LinksUpToDate>false</LinksUpToDate>
  <CharactersWithSpaces>2927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2018-03-14T16:32:00Z</dcterms:created>
  <dcterms:modified xsi:type="dcterms:W3CDTF">2018-03-14T16:32:00Z</dcterms:modified>
</cp:coreProperties>
</file>